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9418B" w14:textId="77777777" w:rsidR="00F62851" w:rsidRDefault="00F62851" w:rsidP="008A68E4">
      <w:pPr>
        <w:spacing w:line="480" w:lineRule="auto"/>
        <w:ind w:firstLine="720"/>
        <w:contextualSpacing/>
        <w:rPr>
          <w:rFonts w:ascii="Times New Roman" w:hAnsi="Times New Roman" w:cs="Times New Roman"/>
          <w:sz w:val="24"/>
          <w:szCs w:val="24"/>
        </w:rPr>
      </w:pPr>
    </w:p>
    <w:p w14:paraId="7B002ED2" w14:textId="77777777" w:rsidR="00F62851" w:rsidRDefault="00F62851" w:rsidP="00F62851">
      <w:pPr>
        <w:jc w:val="center"/>
        <w:rPr>
          <w:rFonts w:ascii="Times New Roman" w:hAnsi="Times New Roman" w:cs="Times New Roman"/>
          <w:sz w:val="24"/>
          <w:szCs w:val="24"/>
        </w:rPr>
      </w:pPr>
    </w:p>
    <w:p w14:paraId="1A6272D6" w14:textId="77777777" w:rsidR="00F62851" w:rsidRDefault="00F62851" w:rsidP="00F62851">
      <w:pPr>
        <w:jc w:val="center"/>
        <w:rPr>
          <w:rFonts w:ascii="Times New Roman" w:hAnsi="Times New Roman" w:cs="Times New Roman"/>
          <w:sz w:val="24"/>
          <w:szCs w:val="24"/>
        </w:rPr>
      </w:pPr>
    </w:p>
    <w:p w14:paraId="127F6F5B" w14:textId="77777777" w:rsidR="00F62851" w:rsidRDefault="00F62851" w:rsidP="00F62851">
      <w:pPr>
        <w:jc w:val="center"/>
        <w:rPr>
          <w:rFonts w:ascii="Times New Roman" w:hAnsi="Times New Roman" w:cs="Times New Roman"/>
          <w:sz w:val="24"/>
          <w:szCs w:val="24"/>
        </w:rPr>
      </w:pPr>
    </w:p>
    <w:p w14:paraId="49EA8DC2" w14:textId="77777777" w:rsidR="00F62851" w:rsidRDefault="00F62851" w:rsidP="00F62851">
      <w:pPr>
        <w:jc w:val="center"/>
        <w:rPr>
          <w:rFonts w:ascii="Times New Roman" w:hAnsi="Times New Roman" w:cs="Times New Roman"/>
          <w:sz w:val="24"/>
          <w:szCs w:val="24"/>
        </w:rPr>
      </w:pPr>
    </w:p>
    <w:p w14:paraId="195DFD6F" w14:textId="77777777" w:rsidR="00F62851" w:rsidRDefault="00F62851" w:rsidP="00F62851">
      <w:pPr>
        <w:jc w:val="center"/>
        <w:rPr>
          <w:rFonts w:ascii="Times New Roman" w:hAnsi="Times New Roman" w:cs="Times New Roman"/>
          <w:sz w:val="24"/>
          <w:szCs w:val="24"/>
        </w:rPr>
      </w:pPr>
    </w:p>
    <w:p w14:paraId="65923BC4" w14:textId="77777777" w:rsidR="00F62851" w:rsidRDefault="00F62851" w:rsidP="00F62851">
      <w:pPr>
        <w:jc w:val="center"/>
        <w:rPr>
          <w:rFonts w:ascii="Times New Roman" w:hAnsi="Times New Roman" w:cs="Times New Roman"/>
          <w:sz w:val="24"/>
          <w:szCs w:val="24"/>
        </w:rPr>
      </w:pPr>
    </w:p>
    <w:p w14:paraId="7B007FB9" w14:textId="77777777" w:rsidR="00F62851" w:rsidRDefault="00F62851" w:rsidP="00F62851">
      <w:pPr>
        <w:jc w:val="center"/>
        <w:rPr>
          <w:rFonts w:ascii="Times New Roman" w:hAnsi="Times New Roman" w:cs="Times New Roman"/>
          <w:sz w:val="24"/>
          <w:szCs w:val="24"/>
        </w:rPr>
      </w:pPr>
    </w:p>
    <w:p w14:paraId="33627DE6" w14:textId="77777777" w:rsidR="00F62851" w:rsidRDefault="00F62851" w:rsidP="00F62851">
      <w:pPr>
        <w:jc w:val="center"/>
        <w:rPr>
          <w:rFonts w:ascii="Times New Roman" w:hAnsi="Times New Roman" w:cs="Times New Roman"/>
          <w:sz w:val="24"/>
          <w:szCs w:val="24"/>
        </w:rPr>
      </w:pPr>
    </w:p>
    <w:p w14:paraId="52B32914" w14:textId="77777777" w:rsidR="00F62851" w:rsidRDefault="00F62851" w:rsidP="00F62851">
      <w:pPr>
        <w:jc w:val="center"/>
        <w:rPr>
          <w:rFonts w:ascii="Times New Roman" w:hAnsi="Times New Roman" w:cs="Times New Roman"/>
          <w:sz w:val="24"/>
          <w:szCs w:val="24"/>
        </w:rPr>
      </w:pPr>
    </w:p>
    <w:p w14:paraId="0E0088DE" w14:textId="4EB1C16C" w:rsidR="00F62851" w:rsidRPr="00F62851" w:rsidRDefault="00F62851" w:rsidP="00F62851">
      <w:pPr>
        <w:jc w:val="center"/>
        <w:rPr>
          <w:rFonts w:ascii="Times New Roman" w:hAnsi="Times New Roman" w:cs="Times New Roman"/>
          <w:sz w:val="24"/>
          <w:szCs w:val="24"/>
        </w:rPr>
      </w:pPr>
      <w:r>
        <w:rPr>
          <w:rFonts w:ascii="Times New Roman" w:hAnsi="Times New Roman" w:cs="Times New Roman"/>
          <w:sz w:val="24"/>
          <w:szCs w:val="24"/>
        </w:rPr>
        <w:t>Rhetoric Appeals</w:t>
      </w:r>
    </w:p>
    <w:p w14:paraId="458F734E" w14:textId="77777777" w:rsidR="00F62851" w:rsidRPr="00F62851" w:rsidRDefault="00F62851" w:rsidP="00F62851">
      <w:pPr>
        <w:jc w:val="center"/>
        <w:rPr>
          <w:rFonts w:ascii="Times New Roman" w:hAnsi="Times New Roman" w:cs="Times New Roman"/>
          <w:sz w:val="24"/>
          <w:szCs w:val="24"/>
        </w:rPr>
      </w:pPr>
      <w:r w:rsidRPr="00F62851">
        <w:rPr>
          <w:rFonts w:ascii="Times New Roman" w:hAnsi="Times New Roman" w:cs="Times New Roman"/>
          <w:sz w:val="24"/>
          <w:szCs w:val="24"/>
        </w:rPr>
        <w:t>Name of Student</w:t>
      </w:r>
    </w:p>
    <w:p w14:paraId="0AE06D31" w14:textId="2B475C31" w:rsidR="00F62851" w:rsidRDefault="00F62851" w:rsidP="00F62851">
      <w:pPr>
        <w:jc w:val="center"/>
        <w:rPr>
          <w:rFonts w:ascii="Times New Roman" w:hAnsi="Times New Roman" w:cs="Times New Roman"/>
          <w:sz w:val="24"/>
          <w:szCs w:val="24"/>
        </w:rPr>
      </w:pPr>
      <w:r w:rsidRPr="00F62851">
        <w:rPr>
          <w:rFonts w:ascii="Times New Roman" w:hAnsi="Times New Roman" w:cs="Times New Roman"/>
          <w:sz w:val="24"/>
          <w:szCs w:val="24"/>
        </w:rPr>
        <w:t>Institutional Affiliation</w:t>
      </w:r>
      <w:r>
        <w:rPr>
          <w:rFonts w:ascii="Times New Roman" w:hAnsi="Times New Roman" w:cs="Times New Roman"/>
          <w:sz w:val="24"/>
          <w:szCs w:val="24"/>
        </w:rPr>
        <w:br w:type="page"/>
      </w:r>
    </w:p>
    <w:p w14:paraId="047B6224" w14:textId="5E223EAD"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lastRenderedPageBreak/>
        <w:t>How European nations established colonies in Africa</w:t>
      </w:r>
      <w:r w:rsidR="0047495B">
        <w:rPr>
          <w:rFonts w:ascii="Times New Roman" w:hAnsi="Times New Roman" w:cs="Times New Roman"/>
          <w:sz w:val="24"/>
          <w:szCs w:val="24"/>
        </w:rPr>
        <w:t xml:space="preserve"> </w:t>
      </w:r>
    </w:p>
    <w:p w14:paraId="0C70BE8C" w14:textId="0DCED6C2"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During the scramble and partition of Africa, European powers such as Britain, France, and Belgium had many interests in establishing their control over Africa territories. Each European power wanted to protect their colonized territory, which led to the drawing of boundaries to distinguish between regions controlled by the different powers</w:t>
      </w:r>
      <w:r w:rsidR="00B51E1C">
        <w:rPr>
          <w:rFonts w:ascii="Times New Roman" w:hAnsi="Times New Roman" w:cs="Times New Roman"/>
          <w:sz w:val="24"/>
          <w:szCs w:val="24"/>
        </w:rPr>
        <w:t xml:space="preserve"> (</w:t>
      </w:r>
      <w:proofErr w:type="spellStart"/>
      <w:r w:rsidR="00B51E1C" w:rsidRPr="00B51E1C">
        <w:rPr>
          <w:rFonts w:ascii="Times New Roman" w:hAnsi="Times New Roman" w:cs="Times New Roman"/>
          <w:sz w:val="24"/>
          <w:szCs w:val="24"/>
        </w:rPr>
        <w:t>Ezeogidi</w:t>
      </w:r>
      <w:proofErr w:type="spellEnd"/>
      <w:r w:rsidR="00B51E1C" w:rsidRPr="00B51E1C">
        <w:rPr>
          <w:rFonts w:ascii="Times New Roman" w:hAnsi="Times New Roman" w:cs="Times New Roman"/>
          <w:sz w:val="24"/>
          <w:szCs w:val="24"/>
        </w:rPr>
        <w:t>,</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2020)</w:t>
      </w:r>
      <w:r w:rsidRPr="008A68E4">
        <w:rPr>
          <w:rFonts w:ascii="Times New Roman" w:hAnsi="Times New Roman" w:cs="Times New Roman"/>
          <w:sz w:val="24"/>
          <w:szCs w:val="24"/>
        </w:rPr>
        <w:t>. In the first place, the European powers acquired territory in Africa for strategic reasons. Therefore, to protect their interest, the countries had to mark their boundaries. European nations were foreigners in the African continent, and they did not know about the historical, traditional and cultural diversities of the different people in Africa</w:t>
      </w:r>
      <w:r w:rsidR="00B51E1C">
        <w:rPr>
          <w:rFonts w:ascii="Times New Roman" w:hAnsi="Times New Roman" w:cs="Times New Roman"/>
          <w:sz w:val="24"/>
          <w:szCs w:val="24"/>
        </w:rPr>
        <w:t xml:space="preserve"> (</w:t>
      </w:r>
      <w:proofErr w:type="spellStart"/>
      <w:r w:rsidR="00B51E1C" w:rsidRPr="00B51E1C">
        <w:rPr>
          <w:rFonts w:ascii="Times New Roman" w:hAnsi="Times New Roman" w:cs="Times New Roman"/>
          <w:sz w:val="24"/>
          <w:szCs w:val="24"/>
        </w:rPr>
        <w:t>Schuerch</w:t>
      </w:r>
      <w:proofErr w:type="spellEnd"/>
      <w:r w:rsidR="00B51E1C" w:rsidRPr="00B51E1C">
        <w:rPr>
          <w:rFonts w:ascii="Times New Roman" w:hAnsi="Times New Roman" w:cs="Times New Roman"/>
          <w:sz w:val="24"/>
          <w:szCs w:val="24"/>
        </w:rPr>
        <w:t>,</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2017)</w:t>
      </w:r>
      <w:r w:rsidRPr="008A68E4">
        <w:rPr>
          <w:rFonts w:ascii="Times New Roman" w:hAnsi="Times New Roman" w:cs="Times New Roman"/>
          <w:sz w:val="24"/>
          <w:szCs w:val="24"/>
        </w:rPr>
        <w:t>. As a result, these factors were not considered during the partition of Africa. The Berlin confluence of 1885 was dominated by the need for European powers to protect their interests in Africa without considering the African continent's diversity.</w:t>
      </w:r>
    </w:p>
    <w:p w14:paraId="3817C2DF"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Traditional and Authority land conflict in Nigeria.</w:t>
      </w:r>
    </w:p>
    <w:p w14:paraId="029BC8D2" w14:textId="46CE9403" w:rsid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Britain colonized Nigeria, and the country was formed after the merger of two regions after the decolonization of the protectorate. The region was northern Nigeria, mostly composed of the Muslim population and southern Nigeria composed of Christians. Britain had merged the two regions in a strategic move to connect the country to other colonies of the country in the northern region. When Britain made its strategic move, they did not consider the country's social and political balance. This created recipe for possible violence after the decolonization of the region. In the last 30 years, the northern region of Nigeria has experienced conflicts in urban riots</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Tukur, 2016)</w:t>
      </w:r>
      <w:r w:rsidRPr="008A68E4">
        <w:rPr>
          <w:rFonts w:ascii="Times New Roman" w:hAnsi="Times New Roman" w:cs="Times New Roman"/>
          <w:sz w:val="24"/>
          <w:szCs w:val="24"/>
        </w:rPr>
        <w:t>. The conflicts emerge between the Muslims and the Christian population in the country. Since 2009, the conflict in the region has shown signs of prevailing for a long time with the growth of Boko Haram, a radical Muslim sect.</w:t>
      </w:r>
    </w:p>
    <w:p w14:paraId="7E110AB5" w14:textId="7284B43E" w:rsidR="003875C0" w:rsidRPr="008A68E4" w:rsidRDefault="003875C0" w:rsidP="008A68E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w:t>
      </w:r>
      <w:r w:rsidRPr="003875C0">
        <w:rPr>
          <w:rFonts w:ascii="Times New Roman" w:hAnsi="Times New Roman" w:cs="Times New Roman"/>
          <w:sz w:val="24"/>
          <w:szCs w:val="24"/>
        </w:rPr>
        <w:t>There is no better way to mock a Wall, any wall, than by going over it. The concrete slabs stand especially high along the outskirts of Ramallah — but not high enough</w:t>
      </w:r>
      <w:r>
        <w:rPr>
          <w:rFonts w:ascii="Times New Roman" w:hAnsi="Times New Roman" w:cs="Times New Roman"/>
          <w:sz w:val="24"/>
          <w:szCs w:val="24"/>
        </w:rPr>
        <w:t xml:space="preserve">,” </w:t>
      </w:r>
      <w:r w:rsidRPr="003875C0">
        <w:rPr>
          <w:rFonts w:ascii="Times New Roman" w:hAnsi="Times New Roman" w:cs="Times New Roman"/>
          <w:sz w:val="24"/>
          <w:szCs w:val="24"/>
        </w:rPr>
        <w:t xml:space="preserve">Di </w:t>
      </w:r>
      <w:proofErr w:type="spellStart"/>
      <w:r w:rsidRPr="003875C0">
        <w:rPr>
          <w:rFonts w:ascii="Times New Roman" w:hAnsi="Times New Roman" w:cs="Times New Roman"/>
          <w:sz w:val="24"/>
          <w:szCs w:val="24"/>
        </w:rPr>
        <w:t>Cintio</w:t>
      </w:r>
      <w:proofErr w:type="spellEnd"/>
      <w:r w:rsidRPr="003875C0">
        <w:rPr>
          <w:rFonts w:ascii="Times New Roman" w:hAnsi="Times New Roman" w:cs="Times New Roman"/>
          <w:sz w:val="24"/>
          <w:szCs w:val="24"/>
        </w:rPr>
        <w:t>, Marcello</w:t>
      </w:r>
      <w:r>
        <w:rPr>
          <w:rFonts w:ascii="Times New Roman" w:hAnsi="Times New Roman" w:cs="Times New Roman"/>
          <w:sz w:val="24"/>
          <w:szCs w:val="24"/>
        </w:rPr>
        <w:t>. Using this approach, the religious difference between the north and south Nigeria is an invisible wall that is preventing peace in the region. Britain is a Christian country and the early explorers in Nigeria were Christian missionaries. When the Nigeria was colonized, they established a rule based on Christian values meaning that the Islamic North was highly oppressed and marginalized. When the country was decolonized, the regime which took control was Christian based. Through the years, the people in the southern regi</w:t>
      </w:r>
      <w:r w:rsidR="003D1AA9">
        <w:rPr>
          <w:rFonts w:ascii="Times New Roman" w:hAnsi="Times New Roman" w:cs="Times New Roman"/>
          <w:sz w:val="24"/>
          <w:szCs w:val="24"/>
        </w:rPr>
        <w:t xml:space="preserve">on have been entitled to control resources. </w:t>
      </w:r>
    </w:p>
    <w:p w14:paraId="45A1CD67" w14:textId="25FC4F4D" w:rsidR="00D0328A" w:rsidRPr="008A68E4" w:rsidRDefault="008A68E4" w:rsidP="00D0328A">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The north region has a population of nearly 53 million and has 12 states which introduced Islamic sharia laws at the beginning of the century. The largest portion of this population is Islamic; there is a Christian minority of people indigenous and those that migrated into the region. The Sokoto Caliphate, Africa's most powerful pre-colonial state, a great source of pride and a point of reference to many in the region, was formed in 1804-1808. A significant portion feels that the caliphate was tarnished by the corrupt influence of secular political power following the British's defeat and the dealings with the colonial and pre-colonial state</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 xml:space="preserve">Nelson, </w:t>
      </w:r>
      <w:proofErr w:type="spellStart"/>
      <w:r w:rsidR="00B51E1C" w:rsidRPr="00B51E1C">
        <w:rPr>
          <w:rFonts w:ascii="Times New Roman" w:hAnsi="Times New Roman" w:cs="Times New Roman"/>
          <w:sz w:val="24"/>
          <w:szCs w:val="24"/>
        </w:rPr>
        <w:t>Loto</w:t>
      </w:r>
      <w:proofErr w:type="spellEnd"/>
      <w:r w:rsidR="00B51E1C" w:rsidRPr="00B51E1C">
        <w:rPr>
          <w:rFonts w:ascii="Times New Roman" w:hAnsi="Times New Roman" w:cs="Times New Roman"/>
          <w:sz w:val="24"/>
          <w:szCs w:val="24"/>
        </w:rPr>
        <w:t xml:space="preserve">, &amp; </w:t>
      </w:r>
      <w:proofErr w:type="spellStart"/>
      <w:r w:rsidR="00B51E1C" w:rsidRPr="00B51E1C">
        <w:rPr>
          <w:rFonts w:ascii="Times New Roman" w:hAnsi="Times New Roman" w:cs="Times New Roman"/>
          <w:sz w:val="24"/>
          <w:szCs w:val="24"/>
        </w:rPr>
        <w:t>Omojola</w:t>
      </w:r>
      <w:proofErr w:type="spellEnd"/>
      <w:r w:rsidR="00B51E1C" w:rsidRPr="00B51E1C">
        <w:rPr>
          <w:rFonts w:ascii="Times New Roman" w:hAnsi="Times New Roman" w:cs="Times New Roman"/>
          <w:sz w:val="24"/>
          <w:szCs w:val="24"/>
        </w:rPr>
        <w:t>, 2018)</w:t>
      </w:r>
      <w:r w:rsidRPr="008A68E4">
        <w:rPr>
          <w:rFonts w:ascii="Times New Roman" w:hAnsi="Times New Roman" w:cs="Times New Roman"/>
          <w:sz w:val="24"/>
          <w:szCs w:val="24"/>
        </w:rPr>
        <w:t>. In the first decades of independence, the regions were in constant conflict to control national resources. Following the introduction of sharia laws in the northern region, there have been concerns because of the conflict with the constitution, the international human rights standard, and Christians' rights in the region</w:t>
      </w:r>
      <w:r w:rsidR="00D0328A">
        <w:rPr>
          <w:rFonts w:ascii="Times New Roman" w:hAnsi="Times New Roman" w:cs="Times New Roman"/>
          <w:sz w:val="24"/>
          <w:szCs w:val="24"/>
        </w:rPr>
        <w:t>.</w:t>
      </w:r>
    </w:p>
    <w:p w14:paraId="4F3F5B7F"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Rhetoric in resolving conflict in Nigeria</w:t>
      </w:r>
    </w:p>
    <w:p w14:paraId="4CA607D4" w14:textId="18B0D5CF"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 xml:space="preserve">The conflict in Nigeria can be summed up as a conflict between two religions, Christianity and Islam. The introduction of Sharia Laws in the northern region has sparked debate. In one corner, this move is supported by Muslims and Christians who no longer have faith in the secular law enforcement authorities. The debate has also divided the Muslims into </w:t>
      </w:r>
      <w:r w:rsidRPr="008A68E4">
        <w:rPr>
          <w:rFonts w:ascii="Times New Roman" w:hAnsi="Times New Roman" w:cs="Times New Roman"/>
          <w:sz w:val="24"/>
          <w:szCs w:val="24"/>
        </w:rPr>
        <w:lastRenderedPageBreak/>
        <w:t>two camps, one rooting for reforms and the other who respect the established religious and secular authorities. In the history of northern Nigeria, there is a mentality of rejection that has been passed down. This mentality makes it illegitimate to collaborate with secular authorities, and it calls for the establishment of an Islamic state in the north</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Tukur, 2016)</w:t>
      </w:r>
      <w:r w:rsidRPr="008A68E4">
        <w:rPr>
          <w:rFonts w:ascii="Times New Roman" w:hAnsi="Times New Roman" w:cs="Times New Roman"/>
          <w:sz w:val="24"/>
          <w:szCs w:val="24"/>
        </w:rPr>
        <w:t>. People living in the north have a historical and religious claim to control resources, and they feel justified to pursue their claim. However, a different view is experienced for the people in the southern region concerned with the growing Islamic influence in the north. Their worries are expressed in their demand for government action in regulating the use of Islamic sharia laws. These laws have been challenged constitutionally about the position of Christian living in these regions.</w:t>
      </w:r>
    </w:p>
    <w:p w14:paraId="5788BF70" w14:textId="77777777" w:rsidR="003875C0" w:rsidRDefault="000809C5" w:rsidP="003875C0">
      <w:pPr>
        <w:spacing w:line="480" w:lineRule="auto"/>
        <w:ind w:firstLine="720"/>
        <w:contextualSpacing/>
        <w:rPr>
          <w:rFonts w:ascii="Times New Roman" w:hAnsi="Times New Roman" w:cs="Times New Roman"/>
          <w:sz w:val="24"/>
          <w:szCs w:val="24"/>
        </w:rPr>
      </w:pPr>
      <w:r w:rsidRPr="000809C5">
        <w:rPr>
          <w:rFonts w:ascii="Times New Roman" w:hAnsi="Times New Roman" w:cs="Times New Roman"/>
          <w:sz w:val="24"/>
          <w:szCs w:val="24"/>
        </w:rPr>
        <w:t xml:space="preserve">“The only new homes belong to Moroccans from northern cities </w:t>
      </w:r>
      <w:r w:rsidR="00EB4868" w:rsidRPr="000809C5">
        <w:rPr>
          <w:rFonts w:ascii="Times New Roman" w:hAnsi="Times New Roman" w:cs="Times New Roman"/>
          <w:sz w:val="24"/>
          <w:szCs w:val="24"/>
        </w:rPr>
        <w:t>. . ..</w:t>
      </w:r>
      <w:r w:rsidRPr="000809C5">
        <w:rPr>
          <w:rFonts w:ascii="Times New Roman" w:hAnsi="Times New Roman" w:cs="Times New Roman"/>
          <w:sz w:val="24"/>
          <w:szCs w:val="24"/>
        </w:rPr>
        <w:t xml:space="preserve"> The Moroccan government lured these settlers to the Western Sahara with tax breaks and high wages in an effort to populate the disputed territories with non-</w:t>
      </w:r>
      <w:r w:rsidR="00EB4868" w:rsidRPr="000809C5">
        <w:rPr>
          <w:rFonts w:ascii="Times New Roman" w:hAnsi="Times New Roman" w:cs="Times New Roman"/>
          <w:sz w:val="24"/>
          <w:szCs w:val="24"/>
        </w:rPr>
        <w:t>Saharawi’s</w:t>
      </w:r>
      <w:r>
        <w:rPr>
          <w:rFonts w:ascii="Times New Roman" w:hAnsi="Times New Roman" w:cs="Times New Roman"/>
          <w:sz w:val="24"/>
          <w:szCs w:val="24"/>
        </w:rPr>
        <w:t xml:space="preserve">.” The Islamic people living in the northern region of Nigeria feel that the government has used its control of resources to allocate land to people who are not indigenous to the north. People in the northern region of Nigeria feel entitled to the </w:t>
      </w:r>
      <w:r w:rsidR="00EB4868">
        <w:rPr>
          <w:rFonts w:ascii="Times New Roman" w:hAnsi="Times New Roman" w:cs="Times New Roman"/>
          <w:sz w:val="24"/>
          <w:szCs w:val="24"/>
        </w:rPr>
        <w:t>region basing cultural and traditional reasons.</w:t>
      </w:r>
    </w:p>
    <w:p w14:paraId="69F95D03" w14:textId="77777777" w:rsidR="0054776E" w:rsidRDefault="008A68E4" w:rsidP="00C87558">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Attempts to resolve the conflict between the north and south Nigeria have borne little fruits. Using rhetoric to resolve this conflict requires us to reassess the situation in the country. Most media outlets will report about the conflict in northern Nigeria. This notion is wrong because the conflict is between the north and south Nigeria, and the evidence of the conflict is mostly seen in the northern regions. Rhetoric calls for the understanding of points of arguments between the two regions. Religion, historical injustice, and natural resources control are the major causes of conflict between the two regions</w:t>
      </w:r>
      <w:r w:rsidR="00F62851">
        <w:rPr>
          <w:rFonts w:ascii="Times New Roman" w:hAnsi="Times New Roman" w:cs="Times New Roman"/>
          <w:sz w:val="24"/>
          <w:szCs w:val="24"/>
        </w:rPr>
        <w:t xml:space="preserve"> (</w:t>
      </w:r>
      <w:r w:rsidR="00F62851" w:rsidRPr="00B51E1C">
        <w:rPr>
          <w:rFonts w:ascii="Times New Roman" w:hAnsi="Times New Roman" w:cs="Times New Roman"/>
          <w:sz w:val="24"/>
          <w:szCs w:val="24"/>
        </w:rPr>
        <w:t>Cook, 2019)</w:t>
      </w:r>
      <w:r w:rsidRPr="008A68E4">
        <w:rPr>
          <w:rFonts w:ascii="Times New Roman" w:hAnsi="Times New Roman" w:cs="Times New Roman"/>
          <w:sz w:val="24"/>
          <w:szCs w:val="24"/>
        </w:rPr>
        <w:t xml:space="preserve">. They need to be addressed by a neutral party who has the respect of people in both regions. When the government intervenes, it seems like an attempt by the south to weaken the north, which does </w:t>
      </w:r>
      <w:r w:rsidRPr="008A68E4">
        <w:rPr>
          <w:rFonts w:ascii="Times New Roman" w:hAnsi="Times New Roman" w:cs="Times New Roman"/>
          <w:sz w:val="24"/>
          <w:szCs w:val="24"/>
        </w:rPr>
        <w:lastRenderedPageBreak/>
        <w:t>not go well with the people in northern Nigeria. The risk of further conflict can be dealt with the introduction of community-level initiative should be enforced. Also, there should be better management of natural resources and improved security in the region.</w:t>
      </w:r>
      <w:r w:rsidR="0054776E">
        <w:rPr>
          <w:rFonts w:ascii="Times New Roman" w:hAnsi="Times New Roman" w:cs="Times New Roman"/>
          <w:sz w:val="24"/>
          <w:szCs w:val="24"/>
        </w:rPr>
        <w:t xml:space="preserve"> </w:t>
      </w:r>
    </w:p>
    <w:p w14:paraId="1A04D3CF" w14:textId="7F5E914E" w:rsidR="00D0328A" w:rsidRPr="008A68E4" w:rsidRDefault="00C87558" w:rsidP="00C87558">
      <w:pPr>
        <w:spacing w:line="480" w:lineRule="auto"/>
        <w:ind w:firstLine="720"/>
        <w:contextualSpacing/>
        <w:rPr>
          <w:rFonts w:ascii="Times New Roman" w:hAnsi="Times New Roman" w:cs="Times New Roman"/>
          <w:sz w:val="24"/>
          <w:szCs w:val="24"/>
        </w:rPr>
      </w:pPr>
      <w:r w:rsidRPr="00C87558">
        <w:rPr>
          <w:rFonts w:ascii="Times New Roman" w:hAnsi="Times New Roman" w:cs="Times New Roman"/>
          <w:sz w:val="24"/>
          <w:szCs w:val="24"/>
        </w:rPr>
        <w:t xml:space="preserve">The conflict in the region has been framed to look like a religious conflict between Christians and Muslims. This conflict goes back to the time of colonization when Britain created a colony in a region with two different religions without considering the implications. The wall in the region is not created out of religious conflict. In truth, the conflict is the result of historical injustice on the people living in the northern regions who are mostly Muslims. The northern region has been neglected in terms of resource allocation. This has been further aggravated by divergent perception between the two regions. Radical groups in the northern regions have been linked with terrorist </w:t>
      </w:r>
      <w:r>
        <w:rPr>
          <w:rFonts w:ascii="Times New Roman" w:hAnsi="Times New Roman" w:cs="Times New Roman"/>
          <w:sz w:val="24"/>
          <w:szCs w:val="24"/>
        </w:rPr>
        <w:t>groups</w:t>
      </w:r>
      <w:r w:rsidRPr="00C87558">
        <w:rPr>
          <w:rFonts w:ascii="Times New Roman" w:hAnsi="Times New Roman" w:cs="Times New Roman"/>
          <w:sz w:val="24"/>
          <w:szCs w:val="24"/>
        </w:rPr>
        <w:t xml:space="preserve"> in</w:t>
      </w:r>
      <w:r w:rsidRPr="00C87558">
        <w:rPr>
          <w:rFonts w:ascii="Times New Roman" w:hAnsi="Times New Roman" w:cs="Times New Roman"/>
          <w:sz w:val="24"/>
          <w:szCs w:val="24"/>
        </w:rPr>
        <w:t xml:space="preserve"> countries such as Iran. This has forced the hand of international players such as the United Nations to </w:t>
      </w:r>
      <w:r w:rsidRPr="00C87558">
        <w:rPr>
          <w:rFonts w:ascii="Times New Roman" w:hAnsi="Times New Roman" w:cs="Times New Roman"/>
          <w:sz w:val="24"/>
          <w:szCs w:val="24"/>
        </w:rPr>
        <w:t>curb</w:t>
      </w:r>
      <w:r w:rsidRPr="00C87558">
        <w:rPr>
          <w:rFonts w:ascii="Times New Roman" w:hAnsi="Times New Roman" w:cs="Times New Roman"/>
          <w:sz w:val="24"/>
          <w:szCs w:val="24"/>
        </w:rPr>
        <w:t xml:space="preserve"> the spread of terrorism. This move increases the subjective marginalization of the region made worse by politicization of religion. </w:t>
      </w:r>
    </w:p>
    <w:p w14:paraId="15717BD1"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Conclusion</w:t>
      </w:r>
    </w:p>
    <w:p w14:paraId="5FFAA012" w14:textId="733BC9D3" w:rsidR="00B51E1C"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 xml:space="preserve">Northern Nigeria is highly misunderstood by the south and the world, who view the region as part of the problem. Most people assume that the north wants to secede Nigeria </w:t>
      </w:r>
      <w:proofErr w:type="gramStart"/>
      <w:r w:rsidRPr="008A68E4">
        <w:rPr>
          <w:rFonts w:ascii="Times New Roman" w:hAnsi="Times New Roman" w:cs="Times New Roman"/>
          <w:sz w:val="24"/>
          <w:szCs w:val="24"/>
        </w:rPr>
        <w:t>an</w:t>
      </w:r>
      <w:proofErr w:type="gramEnd"/>
      <w:r w:rsidRPr="008A68E4">
        <w:rPr>
          <w:rFonts w:ascii="Times New Roman" w:hAnsi="Times New Roman" w:cs="Times New Roman"/>
          <w:sz w:val="24"/>
          <w:szCs w:val="24"/>
        </w:rPr>
        <w:t xml:space="preserve"> form a purely Islamic state. Most people in the country, including the media, politicians and religious leaders, have created increased tension by supporting certain ideologies and individuals. Reformist movements need to increase debate into critical areas such as governance, corruption and the rule of law positively.</w:t>
      </w:r>
      <w:r w:rsidR="00AE52C9" w:rsidRPr="008A68E4">
        <w:rPr>
          <w:rFonts w:ascii="Times New Roman" w:hAnsi="Times New Roman" w:cs="Times New Roman"/>
          <w:sz w:val="24"/>
          <w:szCs w:val="24"/>
        </w:rPr>
        <w:t xml:space="preserve"> </w:t>
      </w:r>
    </w:p>
    <w:p w14:paraId="57BA9817" w14:textId="77777777" w:rsidR="00B51E1C" w:rsidRDefault="00B51E1C">
      <w:pPr>
        <w:rPr>
          <w:rFonts w:ascii="Times New Roman" w:hAnsi="Times New Roman" w:cs="Times New Roman"/>
          <w:sz w:val="24"/>
          <w:szCs w:val="24"/>
        </w:rPr>
      </w:pPr>
      <w:r>
        <w:rPr>
          <w:rFonts w:ascii="Times New Roman" w:hAnsi="Times New Roman" w:cs="Times New Roman"/>
          <w:sz w:val="24"/>
          <w:szCs w:val="24"/>
        </w:rPr>
        <w:br w:type="page"/>
      </w:r>
    </w:p>
    <w:p w14:paraId="4698E952" w14:textId="5C468DCB" w:rsidR="00AE52C9" w:rsidRDefault="00B51E1C" w:rsidP="00B51E1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74BF26B" w14:textId="77777777"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Cook, A. N. (2019). </w:t>
      </w:r>
      <w:r w:rsidRPr="00B51E1C">
        <w:rPr>
          <w:rFonts w:ascii="Times New Roman" w:hAnsi="Times New Roman" w:cs="Times New Roman"/>
          <w:i/>
          <w:iCs/>
          <w:sz w:val="24"/>
          <w:szCs w:val="24"/>
        </w:rPr>
        <w:t>British enterprise in Nigeria</w:t>
      </w:r>
      <w:r w:rsidRPr="00B51E1C">
        <w:rPr>
          <w:rFonts w:ascii="Times New Roman" w:hAnsi="Times New Roman" w:cs="Times New Roman"/>
          <w:sz w:val="24"/>
          <w:szCs w:val="24"/>
        </w:rPr>
        <w:t>. Routledge.</w:t>
      </w:r>
    </w:p>
    <w:p w14:paraId="0813B518" w14:textId="77777777" w:rsidR="003D1AA9" w:rsidRDefault="003D1AA9" w:rsidP="00F62851">
      <w:pPr>
        <w:spacing w:line="480" w:lineRule="auto"/>
        <w:ind w:left="720" w:hanging="720"/>
        <w:contextualSpacing/>
        <w:rPr>
          <w:rFonts w:ascii="Times New Roman" w:hAnsi="Times New Roman" w:cs="Times New Roman"/>
          <w:sz w:val="24"/>
          <w:szCs w:val="24"/>
        </w:rPr>
      </w:pPr>
      <w:r w:rsidRPr="003D1AA9">
        <w:rPr>
          <w:rFonts w:ascii="Times New Roman" w:hAnsi="Times New Roman" w:cs="Times New Roman"/>
          <w:sz w:val="24"/>
          <w:szCs w:val="24"/>
        </w:rPr>
        <w:t xml:space="preserve">Di </w:t>
      </w:r>
      <w:proofErr w:type="spellStart"/>
      <w:r w:rsidRPr="003D1AA9">
        <w:rPr>
          <w:rFonts w:ascii="Times New Roman" w:hAnsi="Times New Roman" w:cs="Times New Roman"/>
          <w:sz w:val="24"/>
          <w:szCs w:val="24"/>
        </w:rPr>
        <w:t>Cintio</w:t>
      </w:r>
      <w:proofErr w:type="spellEnd"/>
      <w:r w:rsidRPr="003D1AA9">
        <w:rPr>
          <w:rFonts w:ascii="Times New Roman" w:hAnsi="Times New Roman" w:cs="Times New Roman"/>
          <w:sz w:val="24"/>
          <w:szCs w:val="24"/>
        </w:rPr>
        <w:t xml:space="preserve">, Marcello. WALLS: Travels Along the Barricades. </w:t>
      </w:r>
      <w:proofErr w:type="spellStart"/>
      <w:r w:rsidRPr="003D1AA9">
        <w:rPr>
          <w:rFonts w:ascii="Times New Roman" w:hAnsi="Times New Roman" w:cs="Times New Roman"/>
          <w:sz w:val="24"/>
          <w:szCs w:val="24"/>
        </w:rPr>
        <w:t>Softskull</w:t>
      </w:r>
      <w:proofErr w:type="spellEnd"/>
      <w:r w:rsidRPr="003D1AA9">
        <w:rPr>
          <w:rFonts w:ascii="Times New Roman" w:hAnsi="Times New Roman" w:cs="Times New Roman"/>
          <w:sz w:val="24"/>
          <w:szCs w:val="24"/>
        </w:rPr>
        <w:t xml:space="preserve"> Press, 2013. </w:t>
      </w:r>
    </w:p>
    <w:p w14:paraId="18D90281" w14:textId="1CDDE7D6"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Ezeogidi</w:t>
      </w:r>
      <w:proofErr w:type="spellEnd"/>
      <w:r w:rsidRPr="00B51E1C">
        <w:rPr>
          <w:rFonts w:ascii="Times New Roman" w:hAnsi="Times New Roman" w:cs="Times New Roman"/>
          <w:sz w:val="24"/>
          <w:szCs w:val="24"/>
        </w:rPr>
        <w:t>, C. (2020). British Conquest, Colonization and Administration in Nigeria. </w:t>
      </w:r>
      <w:r w:rsidRPr="00B51E1C">
        <w:rPr>
          <w:rFonts w:ascii="Times New Roman" w:hAnsi="Times New Roman" w:cs="Times New Roman"/>
          <w:i/>
          <w:iCs/>
          <w:sz w:val="24"/>
          <w:szCs w:val="24"/>
        </w:rPr>
        <w:t>Colonization and Administration in Nigeria (March 28, 2020)</w:t>
      </w:r>
      <w:r w:rsidRPr="00B51E1C">
        <w:rPr>
          <w:rFonts w:ascii="Times New Roman" w:hAnsi="Times New Roman" w:cs="Times New Roman"/>
          <w:sz w:val="24"/>
          <w:szCs w:val="24"/>
        </w:rPr>
        <w:t>.</w:t>
      </w:r>
    </w:p>
    <w:p w14:paraId="1560DBB9" w14:textId="119EEC39"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MacKenzie</w:t>
      </w:r>
      <w:proofErr w:type="spellEnd"/>
      <w:r w:rsidRPr="00B51E1C">
        <w:rPr>
          <w:rFonts w:ascii="Times New Roman" w:hAnsi="Times New Roman" w:cs="Times New Roman"/>
          <w:sz w:val="24"/>
          <w:szCs w:val="24"/>
        </w:rPr>
        <w:t>, J. M. (2016). Partition of Africa. </w:t>
      </w:r>
      <w:r w:rsidRPr="00B51E1C">
        <w:rPr>
          <w:rFonts w:ascii="Times New Roman" w:hAnsi="Times New Roman" w:cs="Times New Roman"/>
          <w:i/>
          <w:iCs/>
          <w:sz w:val="24"/>
          <w:szCs w:val="24"/>
        </w:rPr>
        <w:t xml:space="preserve">The </w:t>
      </w:r>
      <w:proofErr w:type="spellStart"/>
      <w:r w:rsidRPr="00B51E1C">
        <w:rPr>
          <w:rFonts w:ascii="Times New Roman" w:hAnsi="Times New Roman" w:cs="Times New Roman"/>
          <w:i/>
          <w:iCs/>
          <w:sz w:val="24"/>
          <w:szCs w:val="24"/>
        </w:rPr>
        <w:t>Encyclopedia</w:t>
      </w:r>
      <w:proofErr w:type="spellEnd"/>
      <w:r w:rsidRPr="00B51E1C">
        <w:rPr>
          <w:rFonts w:ascii="Times New Roman" w:hAnsi="Times New Roman" w:cs="Times New Roman"/>
          <w:i/>
          <w:iCs/>
          <w:sz w:val="24"/>
          <w:szCs w:val="24"/>
        </w:rPr>
        <w:t xml:space="preserve"> of Empire</w:t>
      </w:r>
      <w:r w:rsidRPr="00B51E1C">
        <w:rPr>
          <w:rFonts w:ascii="Times New Roman" w:hAnsi="Times New Roman" w:cs="Times New Roman"/>
          <w:sz w:val="24"/>
          <w:szCs w:val="24"/>
        </w:rPr>
        <w:t>, 1-8.</w:t>
      </w:r>
    </w:p>
    <w:p w14:paraId="603130D3" w14:textId="77777777"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 xml:space="preserve">Nelson, O., </w:t>
      </w:r>
      <w:proofErr w:type="spellStart"/>
      <w:r w:rsidRPr="00B51E1C">
        <w:rPr>
          <w:rFonts w:ascii="Times New Roman" w:hAnsi="Times New Roman" w:cs="Times New Roman"/>
          <w:sz w:val="24"/>
          <w:szCs w:val="24"/>
        </w:rPr>
        <w:t>Loto</w:t>
      </w:r>
      <w:proofErr w:type="spellEnd"/>
      <w:r w:rsidRPr="00B51E1C">
        <w:rPr>
          <w:rFonts w:ascii="Times New Roman" w:hAnsi="Times New Roman" w:cs="Times New Roman"/>
          <w:sz w:val="24"/>
          <w:szCs w:val="24"/>
        </w:rPr>
        <w:t xml:space="preserve">, G., &amp; </w:t>
      </w:r>
      <w:proofErr w:type="spellStart"/>
      <w:r w:rsidRPr="00B51E1C">
        <w:rPr>
          <w:rFonts w:ascii="Times New Roman" w:hAnsi="Times New Roman" w:cs="Times New Roman"/>
          <w:sz w:val="24"/>
          <w:szCs w:val="24"/>
        </w:rPr>
        <w:t>Omojola</w:t>
      </w:r>
      <w:proofErr w:type="spellEnd"/>
      <w:r w:rsidRPr="00B51E1C">
        <w:rPr>
          <w:rFonts w:ascii="Times New Roman" w:hAnsi="Times New Roman" w:cs="Times New Roman"/>
          <w:sz w:val="24"/>
          <w:szCs w:val="24"/>
        </w:rPr>
        <w:t xml:space="preserve">, O. (2018). Blogging, civic engagement, and coverage of political conflict in Nigeria: A study of </w:t>
      </w:r>
      <w:proofErr w:type="spellStart"/>
      <w:r w:rsidRPr="00B51E1C">
        <w:rPr>
          <w:rFonts w:ascii="Times New Roman" w:hAnsi="Times New Roman" w:cs="Times New Roman"/>
          <w:sz w:val="24"/>
          <w:szCs w:val="24"/>
        </w:rPr>
        <w:t>nairaland</w:t>
      </w:r>
      <w:proofErr w:type="spellEnd"/>
      <w:r w:rsidRPr="00B51E1C">
        <w:rPr>
          <w:rFonts w:ascii="Times New Roman" w:hAnsi="Times New Roman" w:cs="Times New Roman"/>
          <w:sz w:val="24"/>
          <w:szCs w:val="24"/>
        </w:rPr>
        <w:t>. com. </w:t>
      </w:r>
      <w:proofErr w:type="spellStart"/>
      <w:r w:rsidRPr="00B51E1C">
        <w:rPr>
          <w:rFonts w:ascii="Times New Roman" w:hAnsi="Times New Roman" w:cs="Times New Roman"/>
          <w:i/>
          <w:iCs/>
          <w:sz w:val="24"/>
          <w:szCs w:val="24"/>
        </w:rPr>
        <w:t>Kasetsart</w:t>
      </w:r>
      <w:proofErr w:type="spellEnd"/>
      <w:r w:rsidRPr="00B51E1C">
        <w:rPr>
          <w:rFonts w:ascii="Times New Roman" w:hAnsi="Times New Roman" w:cs="Times New Roman"/>
          <w:i/>
          <w:iCs/>
          <w:sz w:val="24"/>
          <w:szCs w:val="24"/>
        </w:rPr>
        <w:t xml:space="preserve"> Journal of Social Sciences</w:t>
      </w:r>
      <w:r w:rsidRPr="00B51E1C">
        <w:rPr>
          <w:rFonts w:ascii="Times New Roman" w:hAnsi="Times New Roman" w:cs="Times New Roman"/>
          <w:sz w:val="24"/>
          <w:szCs w:val="24"/>
        </w:rPr>
        <w:t>, </w:t>
      </w:r>
      <w:r w:rsidRPr="00B51E1C">
        <w:rPr>
          <w:rFonts w:ascii="Times New Roman" w:hAnsi="Times New Roman" w:cs="Times New Roman"/>
          <w:i/>
          <w:iCs/>
          <w:sz w:val="24"/>
          <w:szCs w:val="24"/>
        </w:rPr>
        <w:t>39</w:t>
      </w:r>
      <w:r w:rsidRPr="00B51E1C">
        <w:rPr>
          <w:rFonts w:ascii="Times New Roman" w:hAnsi="Times New Roman" w:cs="Times New Roman"/>
          <w:sz w:val="24"/>
          <w:szCs w:val="24"/>
        </w:rPr>
        <w:t>(2), 291-298.</w:t>
      </w:r>
    </w:p>
    <w:p w14:paraId="57BBEA23" w14:textId="60455DED"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River, C. (2017). The Scramble for Africa: The History and Legacy of the Colonization of Africa by European Nations during the New Imperialism Era.</w:t>
      </w:r>
    </w:p>
    <w:p w14:paraId="5ED073E6" w14:textId="6577A7BF"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Schuerch</w:t>
      </w:r>
      <w:proofErr w:type="spellEnd"/>
      <w:r w:rsidRPr="00B51E1C">
        <w:rPr>
          <w:rFonts w:ascii="Times New Roman" w:hAnsi="Times New Roman" w:cs="Times New Roman"/>
          <w:sz w:val="24"/>
          <w:szCs w:val="24"/>
        </w:rPr>
        <w:t>, R. (2017). European Colonialism and Neo-Colonialism. In </w:t>
      </w:r>
      <w:proofErr w:type="gramStart"/>
      <w:r w:rsidRPr="00B51E1C">
        <w:rPr>
          <w:rFonts w:ascii="Times New Roman" w:hAnsi="Times New Roman" w:cs="Times New Roman"/>
          <w:i/>
          <w:iCs/>
          <w:sz w:val="24"/>
          <w:szCs w:val="24"/>
        </w:rPr>
        <w:t>The</w:t>
      </w:r>
      <w:proofErr w:type="gramEnd"/>
      <w:r w:rsidRPr="00B51E1C">
        <w:rPr>
          <w:rFonts w:ascii="Times New Roman" w:hAnsi="Times New Roman" w:cs="Times New Roman"/>
          <w:i/>
          <w:iCs/>
          <w:sz w:val="24"/>
          <w:szCs w:val="24"/>
        </w:rPr>
        <w:t xml:space="preserve"> International Criminal Court at the Mercy of Powerful States</w:t>
      </w:r>
      <w:r w:rsidRPr="00B51E1C">
        <w:rPr>
          <w:rFonts w:ascii="Times New Roman" w:hAnsi="Times New Roman" w:cs="Times New Roman"/>
          <w:sz w:val="24"/>
          <w:szCs w:val="24"/>
        </w:rPr>
        <w:t> (pp. 19-41). TMC Asser Press, The Hague.</w:t>
      </w:r>
    </w:p>
    <w:p w14:paraId="64F43AE7" w14:textId="7A21C35C" w:rsidR="00B51E1C" w:rsidRPr="00551062" w:rsidRDefault="00B51E1C" w:rsidP="00F62851">
      <w:pPr>
        <w:spacing w:line="480" w:lineRule="auto"/>
        <w:ind w:left="720" w:hanging="720"/>
        <w:contextualSpacing/>
      </w:pPr>
      <w:r w:rsidRPr="00B51E1C">
        <w:rPr>
          <w:rFonts w:ascii="Times New Roman" w:hAnsi="Times New Roman" w:cs="Times New Roman"/>
          <w:sz w:val="24"/>
          <w:szCs w:val="24"/>
        </w:rPr>
        <w:t>Tukur, M. M. (2016). </w:t>
      </w:r>
      <w:r w:rsidRPr="00B51E1C">
        <w:rPr>
          <w:rFonts w:ascii="Times New Roman" w:hAnsi="Times New Roman" w:cs="Times New Roman"/>
          <w:i/>
          <w:iCs/>
          <w:sz w:val="24"/>
          <w:szCs w:val="24"/>
        </w:rPr>
        <w:t>British Colonisation of Northern Nigeria, 1897-1914: A Reinterpretation of Colonial Sources</w:t>
      </w:r>
      <w:r w:rsidRPr="00B51E1C">
        <w:rPr>
          <w:rFonts w:ascii="Times New Roman" w:hAnsi="Times New Roman" w:cs="Times New Roman"/>
          <w:sz w:val="24"/>
          <w:szCs w:val="24"/>
        </w:rPr>
        <w:t xml:space="preserve">. </w:t>
      </w:r>
      <w:proofErr w:type="spellStart"/>
      <w:r w:rsidRPr="00B51E1C">
        <w:rPr>
          <w:rFonts w:ascii="Times New Roman" w:hAnsi="Times New Roman" w:cs="Times New Roman"/>
          <w:sz w:val="24"/>
          <w:szCs w:val="24"/>
        </w:rPr>
        <w:t>Amalion</w:t>
      </w:r>
      <w:proofErr w:type="spellEnd"/>
      <w:r w:rsidRPr="00B51E1C">
        <w:rPr>
          <w:rFonts w:ascii="Times New Roman" w:hAnsi="Times New Roman" w:cs="Times New Roman"/>
          <w:sz w:val="24"/>
          <w:szCs w:val="24"/>
        </w:rPr>
        <w:t xml:space="preserve"> Publishing.</w:t>
      </w:r>
      <w:r w:rsidR="00860D4A">
        <w:rPr>
          <w:rFonts w:ascii="Times New Roman" w:hAnsi="Times New Roman" w:cs="Times New Roman"/>
          <w:sz w:val="24"/>
          <w:szCs w:val="24"/>
        </w:rPr>
        <w:t xml:space="preserve"> </w:t>
      </w:r>
    </w:p>
    <w:sectPr w:rsidR="00B51E1C" w:rsidRPr="00551062" w:rsidSect="00F628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BA3B3" w14:textId="77777777" w:rsidR="008C7ECC" w:rsidRDefault="008C7ECC" w:rsidP="00F62851">
      <w:pPr>
        <w:spacing w:after="0" w:line="240" w:lineRule="auto"/>
      </w:pPr>
      <w:r>
        <w:separator/>
      </w:r>
    </w:p>
  </w:endnote>
  <w:endnote w:type="continuationSeparator" w:id="0">
    <w:p w14:paraId="046D69F0" w14:textId="77777777" w:rsidR="008C7ECC" w:rsidRDefault="008C7ECC" w:rsidP="00F62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324165" w14:textId="77777777" w:rsidR="008C7ECC" w:rsidRDefault="008C7ECC" w:rsidP="00F62851">
      <w:pPr>
        <w:spacing w:after="0" w:line="240" w:lineRule="auto"/>
      </w:pPr>
      <w:r>
        <w:separator/>
      </w:r>
    </w:p>
  </w:footnote>
  <w:footnote w:type="continuationSeparator" w:id="0">
    <w:p w14:paraId="1C122B84" w14:textId="77777777" w:rsidR="008C7ECC" w:rsidRDefault="008C7ECC" w:rsidP="00F62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A003B" w14:textId="6E9DB1E2" w:rsidR="00F62851" w:rsidRPr="00F62851" w:rsidRDefault="00F62851">
    <w:pPr>
      <w:pStyle w:val="Header"/>
      <w:rPr>
        <w:rFonts w:ascii="Times New Roman" w:hAnsi="Times New Roman" w:cs="Times New Roman"/>
        <w:sz w:val="24"/>
        <w:szCs w:val="24"/>
      </w:rPr>
    </w:pPr>
    <w:r w:rsidRPr="00F62851">
      <w:rPr>
        <w:rFonts w:ascii="Times New Roman" w:hAnsi="Times New Roman" w:cs="Times New Roman"/>
        <w:sz w:val="24"/>
        <w:szCs w:val="24"/>
      </w:rPr>
      <w:t>RHETORIC APPEALS</w:t>
    </w:r>
    <w:r w:rsidRPr="00F62851">
      <w:rPr>
        <w:rFonts w:ascii="Times New Roman" w:hAnsi="Times New Roman" w:cs="Times New Roman"/>
        <w:sz w:val="24"/>
        <w:szCs w:val="24"/>
      </w:rPr>
      <w:tab/>
    </w:r>
    <w:r w:rsidRPr="00F62851">
      <w:rPr>
        <w:rFonts w:ascii="Times New Roman" w:hAnsi="Times New Roman" w:cs="Times New Roman"/>
        <w:sz w:val="24"/>
        <w:szCs w:val="24"/>
      </w:rPr>
      <w:tab/>
    </w:r>
    <w:r w:rsidRPr="00F62851">
      <w:rPr>
        <w:rFonts w:ascii="Times New Roman" w:hAnsi="Times New Roman" w:cs="Times New Roman"/>
        <w:sz w:val="24"/>
        <w:szCs w:val="24"/>
      </w:rPr>
      <w:fldChar w:fldCharType="begin"/>
    </w:r>
    <w:r w:rsidRPr="00F62851">
      <w:rPr>
        <w:rFonts w:ascii="Times New Roman" w:hAnsi="Times New Roman" w:cs="Times New Roman"/>
        <w:sz w:val="24"/>
        <w:szCs w:val="24"/>
      </w:rPr>
      <w:instrText xml:space="preserve"> PAGE   \* MERGEFORMAT </w:instrText>
    </w:r>
    <w:r w:rsidRPr="00F62851">
      <w:rPr>
        <w:rFonts w:ascii="Times New Roman" w:hAnsi="Times New Roman" w:cs="Times New Roman"/>
        <w:sz w:val="24"/>
        <w:szCs w:val="24"/>
      </w:rPr>
      <w:fldChar w:fldCharType="separate"/>
    </w:r>
    <w:r w:rsidRPr="00F62851">
      <w:rPr>
        <w:rFonts w:ascii="Times New Roman" w:hAnsi="Times New Roman" w:cs="Times New Roman"/>
        <w:noProof/>
        <w:sz w:val="24"/>
        <w:szCs w:val="24"/>
      </w:rPr>
      <w:t>1</w:t>
    </w:r>
    <w:r w:rsidRPr="00F6285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989B1" w14:textId="77777777" w:rsidR="00F62851" w:rsidRPr="00F62851" w:rsidRDefault="00F62851" w:rsidP="00F62851">
    <w:pPr>
      <w:pStyle w:val="Header"/>
      <w:rPr>
        <w:rFonts w:ascii="Times New Roman" w:hAnsi="Times New Roman" w:cs="Times New Roman"/>
        <w:sz w:val="24"/>
        <w:szCs w:val="24"/>
      </w:rPr>
    </w:pPr>
    <w:r w:rsidRPr="00F62851">
      <w:rPr>
        <w:rFonts w:ascii="Times New Roman" w:hAnsi="Times New Roman" w:cs="Times New Roman"/>
        <w:sz w:val="24"/>
        <w:szCs w:val="24"/>
      </w:rPr>
      <w:t>Running head: RHETORIC APPEALS</w:t>
    </w:r>
    <w:r w:rsidRPr="00F62851">
      <w:rPr>
        <w:rFonts w:ascii="Times New Roman" w:hAnsi="Times New Roman" w:cs="Times New Roman"/>
        <w:sz w:val="24"/>
        <w:szCs w:val="24"/>
      </w:rPr>
      <w:tab/>
    </w:r>
    <w:r w:rsidRPr="00F62851">
      <w:rPr>
        <w:rFonts w:ascii="Times New Roman" w:hAnsi="Times New Roman" w:cs="Times New Roman"/>
        <w:sz w:val="24"/>
        <w:szCs w:val="24"/>
      </w:rPr>
      <w:tab/>
    </w:r>
    <w:r w:rsidRPr="00F62851">
      <w:rPr>
        <w:rFonts w:ascii="Times New Roman" w:hAnsi="Times New Roman" w:cs="Times New Roman"/>
        <w:sz w:val="24"/>
        <w:szCs w:val="24"/>
      </w:rPr>
      <w:fldChar w:fldCharType="begin"/>
    </w:r>
    <w:r w:rsidRPr="00F62851">
      <w:rPr>
        <w:rFonts w:ascii="Times New Roman" w:hAnsi="Times New Roman" w:cs="Times New Roman"/>
        <w:sz w:val="24"/>
        <w:szCs w:val="24"/>
      </w:rPr>
      <w:instrText xml:space="preserve"> PAGE   \* MERGEFORMAT </w:instrText>
    </w:r>
    <w:r w:rsidRPr="00F62851">
      <w:rPr>
        <w:rFonts w:ascii="Times New Roman" w:hAnsi="Times New Roman" w:cs="Times New Roman"/>
        <w:sz w:val="24"/>
        <w:szCs w:val="24"/>
      </w:rPr>
      <w:fldChar w:fldCharType="separate"/>
    </w:r>
    <w:r>
      <w:rPr>
        <w:rFonts w:ascii="Times New Roman" w:hAnsi="Times New Roman" w:cs="Times New Roman"/>
        <w:sz w:val="24"/>
        <w:szCs w:val="24"/>
      </w:rPr>
      <w:t>1</w:t>
    </w:r>
    <w:r w:rsidRPr="00F62851">
      <w:rPr>
        <w:rFonts w:ascii="Times New Roman" w:hAnsi="Times New Roman" w:cs="Times New Roman"/>
        <w:noProof/>
        <w:sz w:val="24"/>
        <w:szCs w:val="24"/>
      </w:rPr>
      <w:fldChar w:fldCharType="end"/>
    </w:r>
  </w:p>
  <w:p w14:paraId="6EB3C310" w14:textId="77777777" w:rsidR="00F62851" w:rsidRDefault="00F62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B2"/>
    <w:rsid w:val="00036273"/>
    <w:rsid w:val="000809C5"/>
    <w:rsid w:val="000F0901"/>
    <w:rsid w:val="00271D9A"/>
    <w:rsid w:val="003875C0"/>
    <w:rsid w:val="003D1AA9"/>
    <w:rsid w:val="0047495B"/>
    <w:rsid w:val="004C252A"/>
    <w:rsid w:val="0054776E"/>
    <w:rsid w:val="00551062"/>
    <w:rsid w:val="005E21D0"/>
    <w:rsid w:val="0062206A"/>
    <w:rsid w:val="00817DB2"/>
    <w:rsid w:val="00860D4A"/>
    <w:rsid w:val="0087573E"/>
    <w:rsid w:val="008A68E4"/>
    <w:rsid w:val="008C7ECC"/>
    <w:rsid w:val="00AE52C9"/>
    <w:rsid w:val="00B51E1C"/>
    <w:rsid w:val="00C74CFD"/>
    <w:rsid w:val="00C87558"/>
    <w:rsid w:val="00CC2A31"/>
    <w:rsid w:val="00CC6FAF"/>
    <w:rsid w:val="00D0328A"/>
    <w:rsid w:val="00DB532D"/>
    <w:rsid w:val="00E076A9"/>
    <w:rsid w:val="00E31C0E"/>
    <w:rsid w:val="00EB16A7"/>
    <w:rsid w:val="00EB4868"/>
    <w:rsid w:val="00F27BA4"/>
    <w:rsid w:val="00F62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564A"/>
  <w15:chartTrackingRefBased/>
  <w15:docId w15:val="{8D57BDEB-3060-4EEF-A2B6-FD5A755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851"/>
  </w:style>
  <w:style w:type="paragraph" w:styleId="Footer">
    <w:name w:val="footer"/>
    <w:basedOn w:val="Normal"/>
    <w:link w:val="FooterChar"/>
    <w:uiPriority w:val="99"/>
    <w:unhideWhenUsed/>
    <w:rsid w:val="00F62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6</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2020-09-29T22:14:00Z</dcterms:created>
  <dcterms:modified xsi:type="dcterms:W3CDTF">2020-09-30T18:54:00Z</dcterms:modified>
</cp:coreProperties>
</file>